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52038" w14:textId="2D92BD84" w:rsidR="00142B00" w:rsidRPr="00B67980" w:rsidRDefault="00142B00" w:rsidP="000A1CB5">
      <w:pPr>
        <w:jc w:val="right"/>
        <w:rPr>
          <w:rFonts w:asciiTheme="minorHAnsi" w:hAnsiTheme="minorHAnsi" w:cstheme="minorHAnsi"/>
          <w:b/>
          <w:sz w:val="22"/>
          <w:szCs w:val="22"/>
          <w:lang w:val="en-GB"/>
        </w:rPr>
      </w:pPr>
      <w:r w:rsidRPr="00B67980">
        <w:rPr>
          <w:rFonts w:asciiTheme="minorHAnsi" w:hAnsiTheme="minorHAnsi" w:cstheme="minorHAnsi"/>
          <w:b/>
          <w:sz w:val="22"/>
          <w:szCs w:val="22"/>
          <w:lang w:val="en-GB"/>
        </w:rPr>
        <w:t>Appendix</w:t>
      </w:r>
      <w:r w:rsidR="000A1CB5" w:rsidRPr="00B67980">
        <w:rPr>
          <w:rFonts w:asciiTheme="minorHAnsi" w:hAnsiTheme="minorHAnsi" w:cstheme="minorHAnsi"/>
          <w:b/>
          <w:sz w:val="22"/>
          <w:szCs w:val="22"/>
          <w:lang w:val="en-GB"/>
        </w:rPr>
        <w:t xml:space="preserve"> 10 – Information clause</w:t>
      </w:r>
    </w:p>
    <w:p w14:paraId="7DC1D0C4" w14:textId="77777777" w:rsidR="00142B00" w:rsidRPr="00B67980" w:rsidRDefault="00142B00" w:rsidP="00142B00">
      <w:pPr>
        <w:spacing w:line="276" w:lineRule="auto"/>
        <w:jc w:val="center"/>
        <w:rPr>
          <w:rFonts w:asciiTheme="minorHAnsi" w:hAnsiTheme="minorHAnsi" w:cstheme="minorHAnsi"/>
          <w:b/>
          <w:noProof/>
          <w:color w:val="000000" w:themeColor="text1"/>
          <w:sz w:val="22"/>
          <w:szCs w:val="22"/>
          <w:lang w:val="en-US"/>
        </w:rPr>
      </w:pPr>
    </w:p>
    <w:p w14:paraId="0F72F9E6" w14:textId="77777777" w:rsidR="00142B00" w:rsidRPr="00B67980" w:rsidRDefault="00142B00" w:rsidP="00142B00">
      <w:pPr>
        <w:spacing w:line="276" w:lineRule="auto"/>
        <w:jc w:val="center"/>
        <w:rPr>
          <w:rFonts w:asciiTheme="minorHAnsi" w:hAnsiTheme="minorHAnsi" w:cstheme="minorHAnsi"/>
          <w:b/>
          <w:noProof/>
          <w:color w:val="000000" w:themeColor="text1"/>
          <w:sz w:val="20"/>
          <w:szCs w:val="20"/>
          <w:lang w:val="en-US"/>
        </w:rPr>
      </w:pPr>
      <w:r w:rsidRPr="00B67980">
        <w:rPr>
          <w:rFonts w:asciiTheme="minorHAnsi" w:hAnsiTheme="minorHAnsi" w:cstheme="minorHAnsi"/>
          <w:b/>
          <w:noProof/>
          <w:color w:val="000000" w:themeColor="text1"/>
          <w:sz w:val="20"/>
          <w:szCs w:val="20"/>
          <w:lang w:val="en-US"/>
        </w:rPr>
        <w:t xml:space="preserve">Information clause for members of corporate bodies, proxies, </w:t>
      </w:r>
      <w:r w:rsidRPr="00B67980">
        <w:rPr>
          <w:rFonts w:asciiTheme="minorHAnsi" w:hAnsiTheme="minorHAnsi" w:cstheme="minorHAnsi"/>
          <w:b/>
          <w:noProof/>
          <w:color w:val="000000" w:themeColor="text1"/>
          <w:sz w:val="20"/>
          <w:szCs w:val="20"/>
          <w:lang w:val="en-GB"/>
        </w:rPr>
        <w:t>representative of the Bidder</w:t>
      </w:r>
      <w:r w:rsidR="00947A3D" w:rsidRPr="00B67980">
        <w:rPr>
          <w:rFonts w:asciiTheme="minorHAnsi" w:hAnsiTheme="minorHAnsi" w:cstheme="minorHAnsi"/>
          <w:b/>
          <w:noProof/>
          <w:color w:val="000000" w:themeColor="text1"/>
          <w:sz w:val="20"/>
          <w:szCs w:val="20"/>
          <w:lang w:val="en-GB"/>
        </w:rPr>
        <w:t>/Contractor/Mandatory/Contracting Party/Supplier</w:t>
      </w:r>
      <w:r w:rsidRPr="00B67980">
        <w:rPr>
          <w:rFonts w:asciiTheme="minorHAnsi" w:hAnsiTheme="minorHAnsi" w:cstheme="minorHAnsi"/>
          <w:b/>
          <w:noProof/>
          <w:color w:val="000000" w:themeColor="text1"/>
          <w:sz w:val="20"/>
          <w:szCs w:val="20"/>
          <w:lang w:val="en-US"/>
        </w:rPr>
        <w:t xml:space="preserve"> and </w:t>
      </w:r>
      <w:r w:rsidRPr="00B67980">
        <w:rPr>
          <w:rFonts w:asciiTheme="minorHAnsi" w:hAnsiTheme="minorHAnsi" w:cstheme="minorHAnsi"/>
          <w:b/>
          <w:noProof/>
          <w:color w:val="000000" w:themeColor="text1"/>
          <w:sz w:val="20"/>
          <w:szCs w:val="20"/>
          <w:lang w:val="en-GB"/>
        </w:rPr>
        <w:t xml:space="preserve">employees or associates who are contact persons or </w:t>
      </w:r>
      <w:r w:rsidRPr="00B67980">
        <w:rPr>
          <w:rFonts w:asciiTheme="minorHAnsi" w:hAnsiTheme="minorHAnsi" w:cstheme="minorHAnsi"/>
          <w:b/>
          <w:noProof/>
          <w:color w:val="000000" w:themeColor="text1"/>
          <w:sz w:val="20"/>
          <w:szCs w:val="20"/>
          <w:lang w:val="en-US"/>
        </w:rPr>
        <w:t>employees or associates who cooperate with Bidder</w:t>
      </w:r>
      <w:r w:rsidR="00947A3D" w:rsidRPr="00B67980">
        <w:rPr>
          <w:rFonts w:asciiTheme="minorHAnsi" w:hAnsiTheme="minorHAnsi" w:cstheme="minorHAnsi"/>
          <w:b/>
          <w:noProof/>
          <w:color w:val="000000" w:themeColor="text1"/>
          <w:sz w:val="20"/>
          <w:szCs w:val="20"/>
          <w:lang w:val="en-US"/>
        </w:rPr>
        <w:t>/</w:t>
      </w:r>
      <w:r w:rsidR="00947A3D" w:rsidRPr="00B67980">
        <w:rPr>
          <w:rFonts w:asciiTheme="minorHAnsi" w:hAnsiTheme="minorHAnsi" w:cstheme="minorHAnsi"/>
          <w:b/>
          <w:noProof/>
          <w:color w:val="000000" w:themeColor="text1"/>
          <w:sz w:val="20"/>
          <w:szCs w:val="20"/>
          <w:lang w:val="en-GB"/>
        </w:rPr>
        <w:t>Contractor/Mandatory/Contracting Party/Supplier</w:t>
      </w:r>
      <w:r w:rsidR="00947A3D" w:rsidRPr="00B67980">
        <w:rPr>
          <w:rFonts w:asciiTheme="minorHAnsi" w:hAnsiTheme="minorHAnsi" w:cstheme="minorHAnsi"/>
          <w:b/>
          <w:noProof/>
          <w:color w:val="000000" w:themeColor="text1"/>
          <w:sz w:val="20"/>
          <w:szCs w:val="20"/>
          <w:lang w:val="en-US"/>
        </w:rPr>
        <w:t> </w:t>
      </w:r>
      <w:r w:rsidRPr="00B67980">
        <w:rPr>
          <w:rFonts w:asciiTheme="minorHAnsi" w:hAnsiTheme="minorHAnsi" w:cstheme="minorHAnsi"/>
          <w:b/>
          <w:noProof/>
          <w:color w:val="000000" w:themeColor="text1"/>
          <w:sz w:val="20"/>
          <w:szCs w:val="20"/>
          <w:lang w:val="en-US"/>
        </w:rPr>
        <w:t>at the</w:t>
      </w:r>
      <w:r w:rsidRPr="00B67980">
        <w:rPr>
          <w:rFonts w:asciiTheme="minorHAnsi" w:hAnsiTheme="minorHAnsi" w:cstheme="minorHAnsi"/>
          <w:b/>
          <w:iCs/>
          <w:noProof/>
          <w:color w:val="000000" w:themeColor="text1"/>
          <w:sz w:val="20"/>
          <w:szCs w:val="20"/>
          <w:lang w:val="en-GB"/>
        </w:rPr>
        <w:t xml:space="preserve"> conclusion and implementation of the Agreement.</w:t>
      </w:r>
    </w:p>
    <w:p w14:paraId="48E9A86C" w14:textId="77777777" w:rsidR="00142B00" w:rsidRPr="00B67980" w:rsidRDefault="00142B00" w:rsidP="00142B00">
      <w:pPr>
        <w:spacing w:line="276" w:lineRule="auto"/>
        <w:jc w:val="center"/>
        <w:rPr>
          <w:rFonts w:asciiTheme="minorHAnsi" w:hAnsiTheme="minorHAnsi" w:cstheme="minorHAnsi"/>
          <w:i/>
          <w:noProof/>
          <w:color w:val="000000" w:themeColor="text1"/>
          <w:sz w:val="20"/>
          <w:szCs w:val="20"/>
          <w:lang w:val="en-US"/>
        </w:rPr>
      </w:pPr>
      <w:r w:rsidRPr="00B67980">
        <w:rPr>
          <w:rFonts w:asciiTheme="minorHAnsi" w:hAnsiTheme="minorHAnsi" w:cstheme="minorHAnsi"/>
          <w:i/>
          <w:noProof/>
          <w:color w:val="000000" w:themeColor="text1"/>
          <w:sz w:val="20"/>
          <w:szCs w:val="20"/>
          <w:lang w:val="en-US"/>
        </w:rPr>
        <w:t>(fulfilment of the information obligation under Article 14(1) and (2) of the General Data Protection Regulation of 27 April 2016)</w:t>
      </w:r>
    </w:p>
    <w:p w14:paraId="46EF1618" w14:textId="77777777" w:rsidR="00142B00" w:rsidRPr="00B67980" w:rsidRDefault="00142B00" w:rsidP="00142B00">
      <w:pPr>
        <w:jc w:val="both"/>
        <w:rPr>
          <w:rFonts w:asciiTheme="minorHAnsi" w:eastAsia="Times New Roman" w:hAnsiTheme="minorHAnsi" w:cstheme="minorHAnsi"/>
          <w:sz w:val="20"/>
          <w:szCs w:val="20"/>
          <w:lang w:val="en-GB"/>
        </w:rPr>
      </w:pPr>
    </w:p>
    <w:p w14:paraId="5D2F6EE8" w14:textId="17F425D2" w:rsidR="00142B00" w:rsidRPr="00B67980" w:rsidRDefault="00142B00" w:rsidP="00142B00">
      <w:pPr>
        <w:pStyle w:val="Akapitzlist"/>
        <w:numPr>
          <w:ilvl w:val="0"/>
          <w:numId w:val="5"/>
        </w:numPr>
        <w:ind w:left="284" w:hanging="284"/>
        <w:jc w:val="both"/>
        <w:rPr>
          <w:rFonts w:asciiTheme="minorHAnsi" w:eastAsia="Times New Roman" w:hAnsiTheme="minorHAnsi" w:cstheme="minorHAnsi"/>
          <w:sz w:val="20"/>
          <w:szCs w:val="20"/>
          <w:lang w:val="en-GB"/>
        </w:rPr>
      </w:pPr>
      <w:r w:rsidRPr="00B67980">
        <w:rPr>
          <w:rFonts w:asciiTheme="minorHAnsi" w:eastAsia="Times New Roman" w:hAnsiTheme="minorHAnsi" w:cstheme="minorHAnsi"/>
          <w:sz w:val="20"/>
          <w:szCs w:val="20"/>
          <w:lang w:val="en-GB"/>
        </w:rPr>
        <w:t xml:space="preserve">The administrator of your personal data is </w:t>
      </w:r>
      <w:r w:rsidR="000A1CB5" w:rsidRPr="00B67980">
        <w:rPr>
          <w:rFonts w:asciiTheme="minorHAnsi" w:eastAsia="Times New Roman" w:hAnsiTheme="minorHAnsi" w:cstheme="minorHAnsi"/>
          <w:sz w:val="20"/>
          <w:szCs w:val="20"/>
          <w:lang w:val="en-GB"/>
        </w:rPr>
        <w:t xml:space="preserve">Baltic East Sp. z </w:t>
      </w:r>
      <w:proofErr w:type="spellStart"/>
      <w:r w:rsidR="000A1CB5" w:rsidRPr="00B67980">
        <w:rPr>
          <w:rFonts w:asciiTheme="minorHAnsi" w:eastAsia="Times New Roman" w:hAnsiTheme="minorHAnsi" w:cstheme="minorHAnsi"/>
          <w:sz w:val="20"/>
          <w:szCs w:val="20"/>
          <w:lang w:val="en-GB"/>
        </w:rPr>
        <w:t>o.o</w:t>
      </w:r>
      <w:r w:rsidR="00D74DFB">
        <w:rPr>
          <w:rFonts w:asciiTheme="minorHAnsi" w:eastAsia="Times New Roman" w:hAnsiTheme="minorHAnsi" w:cstheme="minorHAnsi"/>
          <w:sz w:val="20"/>
          <w:szCs w:val="20"/>
          <w:lang w:val="en-GB"/>
        </w:rPr>
        <w:t>.</w:t>
      </w:r>
      <w:proofErr w:type="spellEnd"/>
      <w:r w:rsidR="000A1CB5" w:rsidRPr="00B67980">
        <w:rPr>
          <w:rFonts w:asciiTheme="minorHAnsi" w:eastAsia="Times New Roman" w:hAnsiTheme="minorHAnsi" w:cstheme="minorHAnsi"/>
          <w:sz w:val="20"/>
          <w:szCs w:val="20"/>
          <w:lang w:val="en-GB"/>
        </w:rPr>
        <w:t xml:space="preserve">  </w:t>
      </w:r>
      <w:r w:rsidRPr="00B67980">
        <w:rPr>
          <w:rFonts w:asciiTheme="minorHAnsi" w:eastAsia="Times New Roman" w:hAnsiTheme="minorHAnsi" w:cstheme="minorHAnsi"/>
          <w:sz w:val="20"/>
          <w:szCs w:val="20"/>
          <w:lang w:val="en-GB"/>
        </w:rPr>
        <w:t xml:space="preserve">with its registered office in </w:t>
      </w:r>
      <w:r w:rsidR="000A1CB5" w:rsidRPr="00B67980">
        <w:rPr>
          <w:rFonts w:asciiTheme="minorHAnsi" w:eastAsia="Times New Roman" w:hAnsiTheme="minorHAnsi" w:cstheme="minorHAnsi"/>
          <w:sz w:val="20"/>
          <w:szCs w:val="20"/>
          <w:lang w:val="en-GB"/>
        </w:rPr>
        <w:t>Gdańsk</w:t>
      </w:r>
      <w:r w:rsidRPr="00B67980">
        <w:rPr>
          <w:rFonts w:asciiTheme="minorHAnsi" w:eastAsia="Times New Roman" w:hAnsiTheme="minorHAnsi" w:cstheme="minorHAnsi"/>
          <w:sz w:val="20"/>
          <w:szCs w:val="20"/>
          <w:lang w:val="en-GB"/>
        </w:rPr>
        <w:t xml:space="preserve"> (hereinafter referred to as the </w:t>
      </w:r>
      <w:r w:rsidR="000A1CB5" w:rsidRPr="00B67980">
        <w:rPr>
          <w:rFonts w:asciiTheme="minorHAnsi" w:eastAsia="Times New Roman" w:hAnsiTheme="minorHAnsi" w:cstheme="minorHAnsi"/>
          <w:sz w:val="20"/>
          <w:szCs w:val="20"/>
          <w:lang w:val="en-GB"/>
        </w:rPr>
        <w:t>Baltic East</w:t>
      </w:r>
      <w:r w:rsidRPr="00B67980">
        <w:rPr>
          <w:rFonts w:asciiTheme="minorHAnsi" w:eastAsia="Times New Roman" w:hAnsiTheme="minorHAnsi" w:cstheme="minorHAnsi"/>
          <w:sz w:val="20"/>
          <w:szCs w:val="20"/>
          <w:lang w:val="en-GB"/>
        </w:rPr>
        <w:t xml:space="preserve">), </w:t>
      </w:r>
      <w:r w:rsidR="000A1CB5" w:rsidRPr="00B67980">
        <w:rPr>
          <w:rFonts w:asciiTheme="minorHAnsi" w:eastAsia="Times New Roman" w:hAnsiTheme="minorHAnsi" w:cstheme="minorHAnsi"/>
          <w:sz w:val="20"/>
          <w:szCs w:val="20"/>
          <w:lang w:val="en-GB"/>
        </w:rPr>
        <w:t>Al. Grunwaldzka 472</w:t>
      </w:r>
      <w:r w:rsidR="00D74DFB">
        <w:rPr>
          <w:rFonts w:asciiTheme="minorHAnsi" w:eastAsia="Times New Roman" w:hAnsiTheme="minorHAnsi" w:cstheme="minorHAnsi"/>
          <w:sz w:val="20"/>
          <w:szCs w:val="20"/>
          <w:lang w:val="en-GB"/>
        </w:rPr>
        <w:t>,</w:t>
      </w:r>
      <w:r w:rsidR="000A1CB5" w:rsidRPr="00B67980">
        <w:rPr>
          <w:rFonts w:asciiTheme="minorHAnsi" w:eastAsia="Times New Roman" w:hAnsiTheme="minorHAnsi" w:cstheme="minorHAnsi"/>
          <w:sz w:val="20"/>
          <w:szCs w:val="20"/>
          <w:lang w:val="en-GB"/>
        </w:rPr>
        <w:t xml:space="preserve"> 80-309 </w:t>
      </w:r>
      <w:proofErr w:type="spellStart"/>
      <w:r w:rsidR="000A1CB5" w:rsidRPr="00B67980">
        <w:rPr>
          <w:rFonts w:asciiTheme="minorHAnsi" w:eastAsia="Times New Roman" w:hAnsiTheme="minorHAnsi" w:cstheme="minorHAnsi"/>
          <w:sz w:val="20"/>
          <w:szCs w:val="20"/>
          <w:lang w:val="en-GB"/>
        </w:rPr>
        <w:t>Gdańsk</w:t>
      </w:r>
      <w:proofErr w:type="spellEnd"/>
      <w:r w:rsidRPr="00B67980">
        <w:rPr>
          <w:rFonts w:asciiTheme="minorHAnsi" w:eastAsia="Times New Roman" w:hAnsiTheme="minorHAnsi" w:cstheme="minorHAnsi"/>
          <w:sz w:val="20"/>
          <w:szCs w:val="20"/>
          <w:lang w:val="en-GB"/>
        </w:rPr>
        <w:t xml:space="preserve">. You can contact us by post to our registered office address. </w:t>
      </w:r>
      <w:r w:rsidRPr="00B67980">
        <w:rPr>
          <w:rFonts w:asciiTheme="minorHAnsi" w:hAnsiTheme="minorHAnsi" w:cstheme="minorHAnsi"/>
          <w:sz w:val="20"/>
          <w:szCs w:val="20"/>
          <w:lang w:val="en-GB"/>
        </w:rPr>
        <w:t xml:space="preserve">You can contact the Personal Data Protection Coordinator in writing to the registered office address with the note „Personal Data“ or by writing to the following e-mail address: </w:t>
      </w:r>
      <w:hyperlink r:id="rId7" w:history="1">
        <w:r w:rsidRPr="00B67980">
          <w:rPr>
            <w:rFonts w:asciiTheme="minorHAnsi" w:hAnsiTheme="minorHAnsi" w:cstheme="minorHAnsi"/>
            <w:color w:val="0563C1" w:themeColor="hyperlink"/>
            <w:sz w:val="20"/>
            <w:szCs w:val="20"/>
            <w:u w:val="single"/>
            <w:lang w:val="en-GB"/>
          </w:rPr>
          <w:t>daneosobowe.neptun@orlen.pl</w:t>
        </w:r>
      </w:hyperlink>
      <w:r w:rsidRPr="00B67980">
        <w:rPr>
          <w:rFonts w:asciiTheme="minorHAnsi" w:eastAsia="Times New Roman" w:hAnsiTheme="minorHAnsi" w:cstheme="minorHAnsi"/>
          <w:sz w:val="20"/>
          <w:szCs w:val="20"/>
          <w:lang w:val="en-GB"/>
        </w:rPr>
        <w:t xml:space="preserve"> </w:t>
      </w:r>
    </w:p>
    <w:p w14:paraId="7FBEB276" w14:textId="1A5A52E7" w:rsidR="00142B00" w:rsidRPr="00B67980" w:rsidRDefault="00142B00" w:rsidP="00142B00">
      <w:pPr>
        <w:pStyle w:val="Akapitzlist"/>
        <w:numPr>
          <w:ilvl w:val="0"/>
          <w:numId w:val="5"/>
        </w:numPr>
        <w:ind w:left="284" w:hanging="284"/>
        <w:jc w:val="both"/>
        <w:rPr>
          <w:rFonts w:asciiTheme="minorHAnsi" w:eastAsia="Times New Roman" w:hAnsiTheme="minorHAnsi" w:cstheme="minorHAnsi"/>
          <w:b/>
          <w:sz w:val="20"/>
          <w:szCs w:val="20"/>
          <w:lang w:val="en-GB"/>
        </w:rPr>
      </w:pPr>
      <w:r w:rsidRPr="00B67980">
        <w:rPr>
          <w:rFonts w:asciiTheme="minorHAnsi" w:hAnsiTheme="minorHAnsi" w:cstheme="minorHAnsi"/>
          <w:noProof/>
          <w:sz w:val="20"/>
          <w:szCs w:val="20"/>
          <w:lang w:val="en-US"/>
        </w:rPr>
        <w:t xml:space="preserve">Your personal data, provided to </w:t>
      </w:r>
      <w:r w:rsidR="000A1CB5" w:rsidRPr="00B67980">
        <w:rPr>
          <w:rFonts w:asciiTheme="minorHAnsi" w:hAnsiTheme="minorHAnsi" w:cstheme="minorHAnsi"/>
          <w:noProof/>
          <w:sz w:val="20"/>
          <w:szCs w:val="20"/>
          <w:lang w:val="en-US"/>
        </w:rPr>
        <w:t>Baltic East</w:t>
      </w:r>
      <w:r w:rsidRPr="00B67980">
        <w:rPr>
          <w:rFonts w:asciiTheme="minorHAnsi" w:hAnsiTheme="minorHAnsi" w:cstheme="minorHAnsi"/>
          <w:noProof/>
          <w:sz w:val="20"/>
          <w:szCs w:val="20"/>
          <w:lang w:val="en-US"/>
        </w:rPr>
        <w:t xml:space="preserve"> by ..</w:t>
      </w:r>
      <w:r w:rsidRPr="00B67980">
        <w:rPr>
          <w:rFonts w:asciiTheme="minorHAnsi" w:hAnsiTheme="minorHAnsi" w:cstheme="minorHAnsi"/>
          <w:noProof/>
          <w:sz w:val="20"/>
          <w:szCs w:val="20"/>
          <w:highlight w:val="yellow"/>
          <w:lang w:val="en-US"/>
        </w:rPr>
        <w:t>...............</w:t>
      </w:r>
      <w:r w:rsidRPr="00B67980">
        <w:rPr>
          <w:rFonts w:asciiTheme="minorHAnsi" w:hAnsiTheme="minorHAnsi" w:cstheme="minorHAnsi"/>
          <w:noProof/>
          <w:sz w:val="20"/>
          <w:szCs w:val="20"/>
          <w:lang w:val="en-US"/>
        </w:rPr>
        <w:t>.**, (an entity</w:t>
      </w:r>
      <w:r w:rsidRPr="00B67980">
        <w:rPr>
          <w:rFonts w:asciiTheme="minorHAnsi" w:hAnsiTheme="minorHAnsi" w:cstheme="minorHAnsi"/>
          <w:sz w:val="20"/>
          <w:szCs w:val="20"/>
          <w:lang w:val="en-US"/>
        </w:rPr>
        <w:t xml:space="preserve"> </w:t>
      </w:r>
      <w:r w:rsidRPr="00B67980">
        <w:rPr>
          <w:rFonts w:asciiTheme="minorHAnsi" w:hAnsiTheme="minorHAnsi" w:cstheme="minorHAnsi"/>
          <w:noProof/>
          <w:sz w:val="20"/>
          <w:szCs w:val="20"/>
          <w:lang w:val="en-US"/>
        </w:rPr>
        <w:t xml:space="preserve">cooperating with </w:t>
      </w:r>
      <w:r w:rsidR="000A1CB5" w:rsidRPr="00B67980">
        <w:rPr>
          <w:rFonts w:asciiTheme="minorHAnsi" w:hAnsiTheme="minorHAnsi" w:cstheme="minorHAnsi"/>
          <w:noProof/>
          <w:sz w:val="20"/>
          <w:szCs w:val="20"/>
          <w:lang w:val="en-US"/>
        </w:rPr>
        <w:t>Baltic East</w:t>
      </w:r>
      <w:r w:rsidRPr="00B67980">
        <w:rPr>
          <w:rFonts w:asciiTheme="minorHAnsi" w:hAnsiTheme="minorHAnsi" w:cstheme="minorHAnsi"/>
          <w:noProof/>
          <w:sz w:val="20"/>
          <w:szCs w:val="20"/>
          <w:lang w:val="en-US"/>
        </w:rPr>
        <w:t xml:space="preserve"> or intends to cooperate with </w:t>
      </w:r>
      <w:r w:rsidR="000A1CB5" w:rsidRPr="00B67980">
        <w:rPr>
          <w:rFonts w:asciiTheme="minorHAnsi" w:hAnsiTheme="minorHAnsi" w:cstheme="minorHAnsi"/>
          <w:noProof/>
          <w:sz w:val="20"/>
          <w:szCs w:val="20"/>
          <w:lang w:val="en-US"/>
        </w:rPr>
        <w:t>Baltic East</w:t>
      </w:r>
      <w:r w:rsidRPr="00B67980">
        <w:rPr>
          <w:rFonts w:asciiTheme="minorHAnsi" w:hAnsiTheme="minorHAnsi" w:cstheme="minorHAnsi"/>
          <w:noProof/>
          <w:sz w:val="20"/>
          <w:szCs w:val="20"/>
          <w:lang w:val="en-US"/>
        </w:rPr>
        <w:t xml:space="preserve">) </w:t>
      </w:r>
      <w:r w:rsidRPr="00B67980">
        <w:rPr>
          <w:rFonts w:asciiTheme="minorHAnsi" w:eastAsia="Times New Roman" w:hAnsiTheme="minorHAnsi" w:cstheme="minorHAnsi"/>
          <w:sz w:val="20"/>
          <w:szCs w:val="20"/>
          <w:lang w:val="en-US"/>
        </w:rPr>
        <w:t>include, depending on the type of cooperation, necessary data to represent the legal person, data included in the documents confirming your authorisations or experience or constituting a product of the performance of the agreement, held by you</w:t>
      </w:r>
      <w:r w:rsidRPr="00B67980">
        <w:rPr>
          <w:rFonts w:asciiTheme="minorHAnsi" w:hAnsiTheme="minorHAnsi" w:cstheme="minorHAnsi"/>
          <w:noProof/>
          <w:sz w:val="20"/>
          <w:szCs w:val="20"/>
          <w:lang w:val="en-US"/>
        </w:rPr>
        <w:t>.</w:t>
      </w:r>
    </w:p>
    <w:p w14:paraId="51D1668E" w14:textId="1042324C" w:rsidR="00142B00" w:rsidRPr="00B67980" w:rsidRDefault="00142B00" w:rsidP="00142B00">
      <w:pPr>
        <w:pStyle w:val="Akapitzlist"/>
        <w:numPr>
          <w:ilvl w:val="0"/>
          <w:numId w:val="5"/>
        </w:numPr>
        <w:ind w:left="284" w:hanging="284"/>
        <w:jc w:val="both"/>
        <w:rPr>
          <w:rFonts w:asciiTheme="minorHAnsi" w:eastAsia="Times New Roman" w:hAnsiTheme="minorHAnsi" w:cstheme="minorHAnsi"/>
          <w:b/>
          <w:sz w:val="20"/>
          <w:szCs w:val="20"/>
          <w:lang w:val="en-GB"/>
        </w:rPr>
      </w:pPr>
      <w:r w:rsidRPr="00B67980">
        <w:rPr>
          <w:rFonts w:asciiTheme="minorHAnsi" w:hAnsiTheme="minorHAnsi" w:cstheme="minorHAnsi"/>
          <w:noProof/>
          <w:sz w:val="20"/>
          <w:szCs w:val="20"/>
          <w:lang w:val="en-US"/>
        </w:rPr>
        <w:t xml:space="preserve">Your personal data may be processed by </w:t>
      </w:r>
      <w:r w:rsidR="000A1CB5" w:rsidRPr="00B67980">
        <w:rPr>
          <w:rFonts w:asciiTheme="minorHAnsi" w:hAnsiTheme="minorHAnsi" w:cstheme="minorHAnsi"/>
          <w:noProof/>
          <w:sz w:val="20"/>
          <w:szCs w:val="20"/>
          <w:lang w:val="en-US"/>
        </w:rPr>
        <w:t>Baltic East</w:t>
      </w:r>
      <w:r w:rsidRPr="00B67980">
        <w:rPr>
          <w:rFonts w:asciiTheme="minorHAnsi" w:hAnsiTheme="minorHAnsi" w:cstheme="minorHAnsi"/>
          <w:noProof/>
          <w:sz w:val="20"/>
          <w:szCs w:val="20"/>
          <w:lang w:val="en-US"/>
        </w:rPr>
        <w:t>, depending on the type of cooperation, for the following purposes:</w:t>
      </w:r>
    </w:p>
    <w:p w14:paraId="69584201" w14:textId="6F844129" w:rsidR="00142B00" w:rsidRPr="00B67980" w:rsidRDefault="00142B00" w:rsidP="00142B00">
      <w:pPr>
        <w:pStyle w:val="Akapitzlist"/>
        <w:numPr>
          <w:ilvl w:val="0"/>
          <w:numId w:val="6"/>
        </w:numPr>
        <w:jc w:val="both"/>
        <w:rPr>
          <w:rFonts w:asciiTheme="minorHAnsi" w:eastAsia="Times New Roman" w:hAnsiTheme="minorHAnsi" w:cstheme="minorHAnsi"/>
          <w:sz w:val="20"/>
          <w:szCs w:val="20"/>
          <w:lang w:val="en-GB"/>
        </w:rPr>
      </w:pPr>
      <w:r w:rsidRPr="00B67980">
        <w:rPr>
          <w:rFonts w:asciiTheme="minorHAnsi" w:eastAsia="Times New Roman" w:hAnsiTheme="minorHAnsi" w:cstheme="minorHAnsi"/>
          <w:sz w:val="20"/>
          <w:szCs w:val="20"/>
          <w:lang w:val="en-GB"/>
        </w:rPr>
        <w:t xml:space="preserve">performance of the agreement concluded with </w:t>
      </w:r>
      <w:r w:rsidR="000A1CB5" w:rsidRPr="00B67980">
        <w:rPr>
          <w:rFonts w:asciiTheme="minorHAnsi" w:eastAsia="Times New Roman" w:hAnsiTheme="minorHAnsi" w:cstheme="minorHAnsi"/>
          <w:sz w:val="20"/>
          <w:szCs w:val="20"/>
          <w:lang w:val="en-GB"/>
        </w:rPr>
        <w:t>Baltic East</w:t>
      </w:r>
      <w:r w:rsidRPr="00B67980">
        <w:rPr>
          <w:rFonts w:asciiTheme="minorHAnsi" w:eastAsia="Times New Roman" w:hAnsiTheme="minorHAnsi" w:cstheme="minorHAnsi"/>
          <w:sz w:val="20"/>
          <w:szCs w:val="20"/>
          <w:lang w:val="en-GB"/>
        </w:rPr>
        <w:t xml:space="preserve">, whose party is / will be, the entity indicated in </w:t>
      </w:r>
      <w:r w:rsidRPr="00D74DFB">
        <w:rPr>
          <w:rFonts w:asciiTheme="minorHAnsi" w:eastAsia="Times New Roman" w:hAnsiTheme="minorHAnsi" w:cstheme="minorHAnsi"/>
          <w:sz w:val="20"/>
          <w:szCs w:val="20"/>
          <w:lang w:val="en-GB"/>
        </w:rPr>
        <w:t xml:space="preserve">item </w:t>
      </w:r>
      <w:r w:rsidR="00D74DFB">
        <w:rPr>
          <w:rFonts w:asciiTheme="minorHAnsi" w:eastAsia="Times New Roman" w:hAnsiTheme="minorHAnsi" w:cstheme="minorHAnsi"/>
          <w:sz w:val="20"/>
          <w:szCs w:val="20"/>
          <w:lang w:val="en-GB"/>
        </w:rPr>
        <w:t>2</w:t>
      </w:r>
      <w:r w:rsidRPr="00B67980">
        <w:rPr>
          <w:rFonts w:asciiTheme="minorHAnsi" w:eastAsia="Times New Roman" w:hAnsiTheme="minorHAnsi" w:cstheme="minorHAnsi"/>
          <w:sz w:val="20"/>
          <w:szCs w:val="20"/>
          <w:lang w:val="en-GB"/>
        </w:rPr>
        <w:t xml:space="preserve">, in particular for the purpose of verification of the declarations made by, the entity indicated in item </w:t>
      </w:r>
      <w:r w:rsidR="00D74DFB">
        <w:rPr>
          <w:rFonts w:asciiTheme="minorHAnsi" w:eastAsia="Times New Roman" w:hAnsiTheme="minorHAnsi" w:cstheme="minorHAnsi"/>
          <w:sz w:val="20"/>
          <w:szCs w:val="20"/>
          <w:lang w:val="en-GB"/>
        </w:rPr>
        <w:t>2</w:t>
      </w:r>
      <w:r w:rsidRPr="00B67980">
        <w:rPr>
          <w:rFonts w:asciiTheme="minorHAnsi" w:eastAsia="Times New Roman" w:hAnsiTheme="minorHAnsi" w:cstheme="minorHAnsi"/>
          <w:sz w:val="20"/>
          <w:szCs w:val="20"/>
          <w:lang w:val="en-GB"/>
        </w:rPr>
        <w:t xml:space="preserve">, including confirmation of representation, the qualifications of the persons designated for the performance of the agreement, contact in the course of the performance of the agreement, exchange of correspondence, granting powers of attorney for representation of </w:t>
      </w:r>
      <w:r w:rsidR="000A1CB5" w:rsidRPr="00B67980">
        <w:rPr>
          <w:rFonts w:asciiTheme="minorHAnsi" w:eastAsia="Times New Roman" w:hAnsiTheme="minorHAnsi" w:cstheme="minorHAnsi"/>
          <w:sz w:val="20"/>
          <w:szCs w:val="20"/>
          <w:lang w:val="en-GB"/>
        </w:rPr>
        <w:t>Baltic East</w:t>
      </w:r>
      <w:r w:rsidRPr="00B67980">
        <w:rPr>
          <w:rFonts w:asciiTheme="minorHAnsi" w:eastAsia="Times New Roman" w:hAnsiTheme="minorHAnsi" w:cstheme="minorHAnsi"/>
          <w:sz w:val="20"/>
          <w:szCs w:val="20"/>
          <w:lang w:val="en-GB"/>
        </w:rPr>
        <w:t xml:space="preserve">, proper performance of the agreement, control, settlement of the agreement, compliance with the principles of confidentiality and occupational health and safety, </w:t>
      </w:r>
    </w:p>
    <w:p w14:paraId="79E91A32" w14:textId="78F29ADD" w:rsidR="00142B00" w:rsidRPr="00B67980" w:rsidRDefault="00142B00" w:rsidP="00142B00">
      <w:pPr>
        <w:pStyle w:val="Akapitzlist"/>
        <w:numPr>
          <w:ilvl w:val="0"/>
          <w:numId w:val="6"/>
        </w:numPr>
        <w:jc w:val="both"/>
        <w:rPr>
          <w:rFonts w:asciiTheme="minorHAnsi" w:eastAsia="Times New Roman" w:hAnsiTheme="minorHAnsi" w:cstheme="minorHAnsi"/>
          <w:sz w:val="20"/>
          <w:szCs w:val="20"/>
          <w:lang w:val="en-GB"/>
        </w:rPr>
      </w:pPr>
      <w:r w:rsidRPr="00B67980">
        <w:rPr>
          <w:rFonts w:asciiTheme="minorHAnsi" w:eastAsia="Times New Roman" w:hAnsiTheme="minorHAnsi" w:cstheme="minorHAnsi"/>
          <w:sz w:val="20"/>
          <w:szCs w:val="20"/>
          <w:lang w:val="en-GB"/>
        </w:rPr>
        <w:t xml:space="preserve">handling, pursing and defence of claims, if any, including claims between you and </w:t>
      </w:r>
      <w:r w:rsidR="000A1CB5" w:rsidRPr="00B67980">
        <w:rPr>
          <w:rFonts w:asciiTheme="minorHAnsi" w:eastAsia="Times New Roman" w:hAnsiTheme="minorHAnsi" w:cstheme="minorHAnsi"/>
          <w:sz w:val="20"/>
          <w:szCs w:val="20"/>
          <w:lang w:val="en-GB"/>
        </w:rPr>
        <w:t>Baltic East</w:t>
      </w:r>
      <w:r w:rsidRPr="00B67980">
        <w:rPr>
          <w:rFonts w:asciiTheme="minorHAnsi" w:eastAsia="Times New Roman" w:hAnsiTheme="minorHAnsi" w:cstheme="minorHAnsi"/>
          <w:sz w:val="20"/>
          <w:szCs w:val="20"/>
          <w:lang w:val="en-GB"/>
        </w:rPr>
        <w:t xml:space="preserve"> or between </w:t>
      </w:r>
      <w:r w:rsidR="000A1CB5" w:rsidRPr="00B67980">
        <w:rPr>
          <w:rFonts w:asciiTheme="minorHAnsi" w:eastAsia="Times New Roman" w:hAnsiTheme="minorHAnsi" w:cstheme="minorHAnsi"/>
          <w:sz w:val="20"/>
          <w:szCs w:val="20"/>
          <w:lang w:val="en-GB"/>
        </w:rPr>
        <w:t>Baltic East</w:t>
      </w:r>
      <w:r w:rsidRPr="00B67980">
        <w:rPr>
          <w:rFonts w:asciiTheme="minorHAnsi" w:eastAsia="Times New Roman" w:hAnsiTheme="minorHAnsi" w:cstheme="minorHAnsi"/>
          <w:sz w:val="20"/>
          <w:szCs w:val="20"/>
          <w:lang w:val="en-GB"/>
        </w:rPr>
        <w:t xml:space="preserve"> and the entity indicated in item </w:t>
      </w:r>
      <w:r w:rsidR="00D74DFB">
        <w:rPr>
          <w:rFonts w:asciiTheme="minorHAnsi" w:eastAsia="Times New Roman" w:hAnsiTheme="minorHAnsi" w:cstheme="minorHAnsi"/>
          <w:sz w:val="20"/>
          <w:szCs w:val="20"/>
          <w:lang w:val="en-GB"/>
        </w:rPr>
        <w:t>2</w:t>
      </w:r>
      <w:r w:rsidRPr="00B67980">
        <w:rPr>
          <w:rFonts w:asciiTheme="minorHAnsi" w:eastAsia="Times New Roman" w:hAnsiTheme="minorHAnsi" w:cstheme="minorHAnsi"/>
          <w:sz w:val="20"/>
          <w:szCs w:val="20"/>
          <w:lang w:val="en-GB"/>
        </w:rPr>
        <w:t>.</w:t>
      </w:r>
    </w:p>
    <w:p w14:paraId="7E9ED756" w14:textId="5C95A5FB" w:rsidR="00142B00" w:rsidRPr="00B67980" w:rsidRDefault="00142B00" w:rsidP="00142B00">
      <w:pPr>
        <w:pStyle w:val="Akapitzlist"/>
        <w:numPr>
          <w:ilvl w:val="0"/>
          <w:numId w:val="6"/>
        </w:numPr>
        <w:jc w:val="both"/>
        <w:rPr>
          <w:rFonts w:asciiTheme="minorHAnsi" w:eastAsia="Times New Roman" w:hAnsiTheme="minorHAnsi" w:cstheme="minorHAnsi"/>
          <w:sz w:val="20"/>
          <w:szCs w:val="20"/>
          <w:lang w:val="en-GB"/>
        </w:rPr>
      </w:pPr>
      <w:r w:rsidRPr="00B67980">
        <w:rPr>
          <w:rFonts w:asciiTheme="minorHAnsi" w:eastAsia="Times New Roman" w:hAnsiTheme="minorHAnsi" w:cstheme="minorHAnsi"/>
          <w:sz w:val="20"/>
          <w:szCs w:val="20"/>
          <w:lang w:val="en-GB"/>
        </w:rPr>
        <w:t xml:space="preserve">fulfilment of legal obligations imposed on </w:t>
      </w:r>
      <w:r w:rsidR="000A1CB5" w:rsidRPr="00B67980">
        <w:rPr>
          <w:rFonts w:asciiTheme="minorHAnsi" w:eastAsia="Times New Roman" w:hAnsiTheme="minorHAnsi" w:cstheme="minorHAnsi"/>
          <w:sz w:val="20"/>
          <w:szCs w:val="20"/>
          <w:lang w:val="en-GB"/>
        </w:rPr>
        <w:t>Baltic East</w:t>
      </w:r>
      <w:r w:rsidRPr="00B67980">
        <w:rPr>
          <w:rFonts w:asciiTheme="minorHAnsi" w:eastAsia="Times New Roman" w:hAnsiTheme="minorHAnsi" w:cstheme="minorHAnsi"/>
          <w:sz w:val="20"/>
          <w:szCs w:val="20"/>
          <w:lang w:val="en-GB"/>
        </w:rPr>
        <w:t>, including in particular the obligations of the obliged institution under the Prevention of Money Laundering and Financing Terrorism Act, the Construction Law, he Regulation of the European Parliament and of the Council on market abuse or other provisions result from the specificity of the Agreement</w:t>
      </w:r>
    </w:p>
    <w:p w14:paraId="2EB80317" w14:textId="43EEC23C" w:rsidR="00142B00" w:rsidRPr="00B67980" w:rsidRDefault="00142B00" w:rsidP="00142B00">
      <w:pPr>
        <w:pStyle w:val="Akapitzlist"/>
        <w:numPr>
          <w:ilvl w:val="0"/>
          <w:numId w:val="5"/>
        </w:numPr>
        <w:spacing w:line="276" w:lineRule="auto"/>
        <w:ind w:left="284" w:hanging="284"/>
        <w:jc w:val="both"/>
        <w:rPr>
          <w:rFonts w:asciiTheme="minorHAnsi" w:hAnsiTheme="minorHAnsi" w:cstheme="minorHAnsi"/>
          <w:noProof/>
          <w:sz w:val="20"/>
          <w:szCs w:val="20"/>
          <w:lang w:val="en-US"/>
        </w:rPr>
      </w:pPr>
      <w:r w:rsidRPr="00B67980">
        <w:rPr>
          <w:rFonts w:asciiTheme="minorHAnsi" w:hAnsiTheme="minorHAnsi" w:cstheme="minorHAnsi"/>
          <w:noProof/>
          <w:sz w:val="20"/>
          <w:szCs w:val="20"/>
          <w:lang w:val="en-US"/>
        </w:rPr>
        <w:t xml:space="preserve">The legal grounds for the processing by </w:t>
      </w:r>
      <w:r w:rsidR="000A1CB5" w:rsidRPr="00B67980">
        <w:rPr>
          <w:rFonts w:asciiTheme="minorHAnsi" w:hAnsiTheme="minorHAnsi" w:cstheme="minorHAnsi"/>
          <w:noProof/>
          <w:sz w:val="20"/>
          <w:szCs w:val="20"/>
          <w:lang w:val="en-US"/>
        </w:rPr>
        <w:t>Baltic East</w:t>
      </w:r>
      <w:r w:rsidRPr="00B67980">
        <w:rPr>
          <w:rFonts w:asciiTheme="minorHAnsi" w:hAnsiTheme="minorHAnsi" w:cstheme="minorHAnsi"/>
          <w:noProof/>
          <w:sz w:val="20"/>
          <w:szCs w:val="20"/>
          <w:lang w:val="en-US"/>
        </w:rPr>
        <w:t xml:space="preserve"> of your personal data, depending on the type of cooperation, for the purposes defined in Section 3 above include:</w:t>
      </w:r>
    </w:p>
    <w:p w14:paraId="645B6524" w14:textId="48931EFC" w:rsidR="00142B00" w:rsidRPr="00B67980" w:rsidRDefault="00142B00" w:rsidP="00142B00">
      <w:pPr>
        <w:numPr>
          <w:ilvl w:val="2"/>
          <w:numId w:val="2"/>
        </w:numPr>
        <w:spacing w:line="276" w:lineRule="auto"/>
        <w:ind w:left="567" w:hanging="283"/>
        <w:jc w:val="both"/>
        <w:rPr>
          <w:rFonts w:asciiTheme="minorHAnsi" w:hAnsiTheme="minorHAnsi" w:cstheme="minorHAnsi"/>
          <w:noProof/>
          <w:sz w:val="20"/>
          <w:szCs w:val="20"/>
          <w:lang w:val="en-US"/>
        </w:rPr>
      </w:pPr>
      <w:r w:rsidRPr="00B67980">
        <w:rPr>
          <w:rFonts w:asciiTheme="minorHAnsi" w:hAnsiTheme="minorHAnsi" w:cstheme="minorHAnsi"/>
          <w:noProof/>
          <w:sz w:val="20"/>
          <w:szCs w:val="20"/>
          <w:lang w:val="en-GB"/>
        </w:rPr>
        <w:t xml:space="preserve">legally justified interest of  </w:t>
      </w:r>
      <w:r w:rsidR="000A1CB5" w:rsidRPr="00B67980">
        <w:rPr>
          <w:rFonts w:asciiTheme="minorHAnsi" w:hAnsiTheme="minorHAnsi" w:cstheme="minorHAnsi"/>
          <w:noProof/>
          <w:sz w:val="20"/>
          <w:szCs w:val="20"/>
          <w:lang w:val="en-GB"/>
        </w:rPr>
        <w:t>Baltic East</w:t>
      </w:r>
      <w:r w:rsidRPr="00B67980">
        <w:rPr>
          <w:rFonts w:asciiTheme="minorHAnsi" w:hAnsiTheme="minorHAnsi" w:cstheme="minorHAnsi"/>
          <w:noProof/>
          <w:sz w:val="20"/>
          <w:szCs w:val="20"/>
          <w:lang w:val="en-GB"/>
        </w:rPr>
        <w:t xml:space="preserve"> (pursuant to Article 6(1)(f) of the GDPR) in order to </w:t>
      </w:r>
      <w:r w:rsidRPr="00B67980">
        <w:rPr>
          <w:rFonts w:asciiTheme="minorHAnsi" w:hAnsiTheme="minorHAnsi" w:cstheme="minorHAnsi"/>
          <w:noProof/>
          <w:sz w:val="20"/>
          <w:szCs w:val="20"/>
          <w:lang w:val="en-US"/>
        </w:rPr>
        <w:t xml:space="preserve">enable </w:t>
      </w:r>
      <w:r w:rsidRPr="00B67980">
        <w:rPr>
          <w:rFonts w:asciiTheme="minorHAnsi" w:hAnsiTheme="minorHAnsi" w:cstheme="minorHAnsi"/>
          <w:noProof/>
          <w:sz w:val="20"/>
          <w:szCs w:val="20"/>
          <w:lang w:val="en-GB"/>
        </w:rPr>
        <w:t xml:space="preserve">correct and effective performance of the agreement concluded between </w:t>
      </w:r>
      <w:r w:rsidR="000A1CB5" w:rsidRPr="00B67980">
        <w:rPr>
          <w:rFonts w:asciiTheme="minorHAnsi" w:hAnsiTheme="minorHAnsi" w:cstheme="minorHAnsi"/>
          <w:noProof/>
          <w:sz w:val="20"/>
          <w:szCs w:val="20"/>
          <w:lang w:val="en-GB"/>
        </w:rPr>
        <w:t>Baltic East</w:t>
      </w:r>
      <w:r w:rsidRPr="00B67980">
        <w:rPr>
          <w:rFonts w:asciiTheme="minorHAnsi" w:hAnsiTheme="minorHAnsi" w:cstheme="minorHAnsi"/>
          <w:noProof/>
          <w:sz w:val="20"/>
          <w:szCs w:val="20"/>
          <w:lang w:val="en-GB"/>
        </w:rPr>
        <w:t xml:space="preserve"> and the entity indicated in item </w:t>
      </w:r>
      <w:r w:rsidR="00D74DFB">
        <w:rPr>
          <w:rFonts w:asciiTheme="minorHAnsi" w:hAnsiTheme="minorHAnsi" w:cstheme="minorHAnsi"/>
          <w:noProof/>
          <w:sz w:val="20"/>
          <w:szCs w:val="20"/>
          <w:lang w:val="en-GB"/>
        </w:rPr>
        <w:t>2</w:t>
      </w:r>
      <w:r w:rsidRPr="00B67980">
        <w:rPr>
          <w:rFonts w:asciiTheme="minorHAnsi" w:hAnsiTheme="minorHAnsi" w:cstheme="minorHAnsi"/>
          <w:noProof/>
          <w:sz w:val="20"/>
          <w:szCs w:val="20"/>
          <w:lang w:val="en-GB"/>
        </w:rPr>
        <w:t>,</w:t>
      </w:r>
    </w:p>
    <w:p w14:paraId="2144037A" w14:textId="688F8231" w:rsidR="00142B00" w:rsidRPr="00B67980" w:rsidRDefault="00142B00" w:rsidP="00142B00">
      <w:pPr>
        <w:numPr>
          <w:ilvl w:val="2"/>
          <w:numId w:val="2"/>
        </w:numPr>
        <w:spacing w:line="276" w:lineRule="auto"/>
        <w:ind w:left="567" w:hanging="283"/>
        <w:jc w:val="both"/>
        <w:rPr>
          <w:rFonts w:asciiTheme="minorHAnsi" w:hAnsiTheme="minorHAnsi" w:cstheme="minorHAnsi"/>
          <w:noProof/>
          <w:sz w:val="20"/>
          <w:szCs w:val="20"/>
          <w:lang w:val="en-US"/>
        </w:rPr>
      </w:pPr>
      <w:r w:rsidRPr="00B67980">
        <w:rPr>
          <w:rFonts w:asciiTheme="minorHAnsi" w:hAnsiTheme="minorHAnsi" w:cstheme="minorHAnsi"/>
          <w:noProof/>
          <w:sz w:val="20"/>
          <w:szCs w:val="20"/>
          <w:lang w:val="en-US"/>
        </w:rPr>
        <w:t xml:space="preserve">fulfilment of legal obligations (in compliance with Article 6(1)(c) of the GDPR) imposed on </w:t>
      </w:r>
      <w:r w:rsidR="000A1CB5" w:rsidRPr="00B67980">
        <w:rPr>
          <w:rFonts w:asciiTheme="minorHAnsi" w:hAnsiTheme="minorHAnsi" w:cstheme="minorHAnsi"/>
          <w:noProof/>
          <w:sz w:val="20"/>
          <w:szCs w:val="20"/>
          <w:lang w:val="en-US"/>
        </w:rPr>
        <w:t>Baltic East</w:t>
      </w:r>
      <w:r w:rsidRPr="00B67980">
        <w:rPr>
          <w:rFonts w:asciiTheme="minorHAnsi" w:hAnsiTheme="minorHAnsi" w:cstheme="minorHAnsi"/>
          <w:noProof/>
          <w:sz w:val="20"/>
          <w:szCs w:val="20"/>
          <w:lang w:val="en-US"/>
        </w:rPr>
        <w:t xml:space="preserve">. </w:t>
      </w:r>
    </w:p>
    <w:p w14:paraId="49461A4A" w14:textId="7FDD4565" w:rsidR="00142B00" w:rsidRPr="00B67980" w:rsidRDefault="00142B00" w:rsidP="00142B00">
      <w:pPr>
        <w:pStyle w:val="Akapitzlist"/>
        <w:numPr>
          <w:ilvl w:val="0"/>
          <w:numId w:val="5"/>
        </w:numPr>
        <w:spacing w:line="276" w:lineRule="auto"/>
        <w:ind w:left="284" w:hanging="284"/>
        <w:jc w:val="both"/>
        <w:rPr>
          <w:rFonts w:asciiTheme="minorHAnsi" w:hAnsiTheme="minorHAnsi" w:cstheme="minorHAnsi"/>
          <w:noProof/>
          <w:sz w:val="20"/>
          <w:szCs w:val="20"/>
          <w:lang w:val="en-US"/>
        </w:rPr>
      </w:pPr>
      <w:r w:rsidRPr="00B67980">
        <w:rPr>
          <w:rFonts w:asciiTheme="minorHAnsi" w:hAnsiTheme="minorHAnsi" w:cstheme="minorHAnsi"/>
          <w:noProof/>
          <w:sz w:val="20"/>
          <w:szCs w:val="20"/>
          <w:lang w:val="en-US"/>
        </w:rPr>
        <w:t xml:space="preserve">The scope of personal data processed by </w:t>
      </w:r>
      <w:r w:rsidR="000A1CB5" w:rsidRPr="00B67980">
        <w:rPr>
          <w:rFonts w:asciiTheme="minorHAnsi" w:hAnsiTheme="minorHAnsi" w:cstheme="minorHAnsi"/>
          <w:noProof/>
          <w:sz w:val="20"/>
          <w:szCs w:val="20"/>
          <w:lang w:val="en-US"/>
        </w:rPr>
        <w:t>Baltic East</w:t>
      </w:r>
      <w:r w:rsidRPr="00B67980">
        <w:rPr>
          <w:rFonts w:asciiTheme="minorHAnsi" w:hAnsiTheme="minorHAnsi" w:cstheme="minorHAnsi"/>
          <w:noProof/>
          <w:sz w:val="20"/>
          <w:szCs w:val="20"/>
          <w:lang w:val="en-US"/>
        </w:rPr>
        <w:t xml:space="preserve"> may include depending on the function and scope of cooperation, data: name and surname, position, function, business telephone number, business e-mail address, PESEL number, information about the rights and qualifications you have.</w:t>
      </w:r>
    </w:p>
    <w:p w14:paraId="216B60DA" w14:textId="37AD1CD9" w:rsidR="00142B00" w:rsidRPr="00B67980" w:rsidRDefault="00142B00" w:rsidP="00142B00">
      <w:pPr>
        <w:numPr>
          <w:ilvl w:val="0"/>
          <w:numId w:val="5"/>
        </w:numPr>
        <w:spacing w:line="276" w:lineRule="auto"/>
        <w:ind w:left="284" w:hanging="284"/>
        <w:jc w:val="both"/>
        <w:rPr>
          <w:rFonts w:asciiTheme="minorHAnsi" w:hAnsiTheme="minorHAnsi" w:cstheme="minorHAnsi"/>
          <w:noProof/>
          <w:sz w:val="20"/>
          <w:szCs w:val="20"/>
          <w:lang w:val="en-GB"/>
        </w:rPr>
      </w:pPr>
      <w:r w:rsidRPr="00B67980">
        <w:rPr>
          <w:rFonts w:asciiTheme="minorHAnsi" w:hAnsiTheme="minorHAnsi" w:cstheme="minorHAnsi"/>
          <w:noProof/>
          <w:sz w:val="20"/>
          <w:szCs w:val="20"/>
          <w:lang w:val="en-US"/>
        </w:rPr>
        <w:t xml:space="preserve">Your personal data may be disclosed by </w:t>
      </w:r>
      <w:r w:rsidR="000A1CB5" w:rsidRPr="00B67980">
        <w:rPr>
          <w:rFonts w:asciiTheme="minorHAnsi" w:hAnsiTheme="minorHAnsi" w:cstheme="minorHAnsi"/>
          <w:noProof/>
          <w:sz w:val="20"/>
          <w:szCs w:val="20"/>
          <w:lang w:val="en-US"/>
        </w:rPr>
        <w:t>Baltic East</w:t>
      </w:r>
      <w:r w:rsidRPr="00B67980">
        <w:rPr>
          <w:rFonts w:asciiTheme="minorHAnsi" w:hAnsiTheme="minorHAnsi" w:cstheme="minorHAnsi"/>
          <w:noProof/>
          <w:sz w:val="20"/>
          <w:szCs w:val="20"/>
          <w:lang w:val="en-US"/>
        </w:rPr>
        <w:t xml:space="preserve"> to entities cooperating with it (data recipients), including companies from ORLEN Capital Group, if it is necessary to achieve the purposes of processing indicated in item </w:t>
      </w:r>
      <w:r w:rsidR="00D74DFB">
        <w:rPr>
          <w:rFonts w:asciiTheme="minorHAnsi" w:hAnsiTheme="minorHAnsi" w:cstheme="minorHAnsi"/>
          <w:noProof/>
          <w:sz w:val="20"/>
          <w:szCs w:val="20"/>
          <w:lang w:val="en-US"/>
        </w:rPr>
        <w:t xml:space="preserve">2 </w:t>
      </w:r>
      <w:r w:rsidRPr="00B67980">
        <w:rPr>
          <w:rFonts w:asciiTheme="minorHAnsi" w:hAnsiTheme="minorHAnsi" w:cstheme="minorHAnsi"/>
          <w:noProof/>
          <w:sz w:val="20"/>
          <w:szCs w:val="20"/>
          <w:lang w:val="en"/>
        </w:rPr>
        <w:t>to entities participating in purchasing processes</w:t>
      </w:r>
      <w:r w:rsidRPr="00B67980">
        <w:rPr>
          <w:rFonts w:asciiTheme="minorHAnsi" w:hAnsiTheme="minorHAnsi" w:cstheme="minorHAnsi"/>
          <w:noProof/>
          <w:sz w:val="20"/>
          <w:szCs w:val="20"/>
          <w:lang w:val="en-GB"/>
        </w:rPr>
        <w:t>,</w:t>
      </w:r>
      <w:r w:rsidRPr="00B67980">
        <w:rPr>
          <w:rFonts w:asciiTheme="minorHAnsi" w:hAnsiTheme="minorHAnsi" w:cstheme="minorHAnsi"/>
          <w:noProof/>
          <w:sz w:val="20"/>
          <w:szCs w:val="20"/>
          <w:lang w:val="en-US"/>
        </w:rPr>
        <w:t xml:space="preserve"> entities providing IT services in the scope of delivery of correspondence and shipments, protection of persons and property, assurance of occupational health and safety, consulting services, legal services and archiving services.</w:t>
      </w:r>
    </w:p>
    <w:p w14:paraId="2F6F481D" w14:textId="5F077A41" w:rsidR="00142B00" w:rsidRPr="00B67980" w:rsidRDefault="00142B00" w:rsidP="00142B00">
      <w:pPr>
        <w:numPr>
          <w:ilvl w:val="0"/>
          <w:numId w:val="5"/>
        </w:numPr>
        <w:spacing w:line="276" w:lineRule="auto"/>
        <w:ind w:left="284" w:hanging="284"/>
        <w:jc w:val="both"/>
        <w:rPr>
          <w:rFonts w:asciiTheme="minorHAnsi" w:hAnsiTheme="minorHAnsi" w:cstheme="minorHAnsi"/>
          <w:noProof/>
          <w:color w:val="000000" w:themeColor="text1"/>
          <w:sz w:val="20"/>
          <w:szCs w:val="20"/>
          <w:lang w:val="en-US"/>
        </w:rPr>
      </w:pPr>
      <w:r w:rsidRPr="00B67980">
        <w:rPr>
          <w:rFonts w:asciiTheme="minorHAnsi" w:hAnsiTheme="minorHAnsi" w:cstheme="minorHAnsi"/>
          <w:noProof/>
          <w:sz w:val="20"/>
          <w:szCs w:val="20"/>
          <w:lang w:val="en-US"/>
        </w:rPr>
        <w:t xml:space="preserve">Your personal data are processed for the period necessary for implementation of legitimate interest of </w:t>
      </w:r>
      <w:r w:rsidR="000A1CB5" w:rsidRPr="00B67980">
        <w:rPr>
          <w:rFonts w:asciiTheme="minorHAnsi" w:hAnsiTheme="minorHAnsi" w:cstheme="minorHAnsi"/>
          <w:noProof/>
          <w:sz w:val="20"/>
          <w:szCs w:val="20"/>
          <w:lang w:val="en-US"/>
        </w:rPr>
        <w:t>Baltic East</w:t>
      </w:r>
      <w:r w:rsidRPr="00B67980">
        <w:rPr>
          <w:rFonts w:asciiTheme="minorHAnsi" w:hAnsiTheme="minorHAnsi" w:cstheme="minorHAnsi"/>
          <w:noProof/>
          <w:sz w:val="20"/>
          <w:szCs w:val="20"/>
          <w:lang w:val="en-US"/>
        </w:rPr>
        <w:t xml:space="preserve"> and performance of obligations under the legal provisions. The data processing period may be extended only in the instances and to the extent as are provided for by the law. </w:t>
      </w:r>
    </w:p>
    <w:p w14:paraId="5B2E4DDC" w14:textId="77777777" w:rsidR="00142B00" w:rsidRPr="00B67980" w:rsidRDefault="00142B00" w:rsidP="00142B00">
      <w:pPr>
        <w:numPr>
          <w:ilvl w:val="0"/>
          <w:numId w:val="5"/>
        </w:numPr>
        <w:spacing w:line="276" w:lineRule="auto"/>
        <w:ind w:left="284" w:hanging="284"/>
        <w:jc w:val="both"/>
        <w:rPr>
          <w:rFonts w:asciiTheme="minorHAnsi" w:hAnsiTheme="minorHAnsi" w:cstheme="minorHAnsi"/>
          <w:noProof/>
          <w:color w:val="000000" w:themeColor="text1"/>
          <w:sz w:val="20"/>
          <w:szCs w:val="20"/>
          <w:lang w:val="en-US"/>
        </w:rPr>
      </w:pPr>
      <w:r w:rsidRPr="00B67980">
        <w:rPr>
          <w:rFonts w:asciiTheme="minorHAnsi" w:hAnsiTheme="minorHAnsi" w:cstheme="minorHAnsi"/>
          <w:noProof/>
          <w:color w:val="000000" w:themeColor="text1"/>
          <w:sz w:val="20"/>
          <w:szCs w:val="20"/>
          <w:lang w:val="en-US"/>
        </w:rPr>
        <w:t>In connection with the processing of your personal data you have the following rights:</w:t>
      </w:r>
    </w:p>
    <w:p w14:paraId="1A6DDC26" w14:textId="77777777" w:rsidR="00142B00" w:rsidRPr="00B67980" w:rsidRDefault="00142B00" w:rsidP="00142B00">
      <w:pPr>
        <w:numPr>
          <w:ilvl w:val="0"/>
          <w:numId w:val="3"/>
        </w:numPr>
        <w:spacing w:after="150" w:line="276" w:lineRule="auto"/>
        <w:contextualSpacing/>
        <w:jc w:val="both"/>
        <w:rPr>
          <w:rFonts w:asciiTheme="minorHAnsi" w:hAnsiTheme="minorHAnsi" w:cstheme="minorHAnsi"/>
          <w:noProof/>
          <w:color w:val="000000" w:themeColor="text1"/>
          <w:sz w:val="20"/>
          <w:szCs w:val="20"/>
          <w:lang w:val="en-US"/>
        </w:rPr>
      </w:pPr>
      <w:r w:rsidRPr="00B67980">
        <w:rPr>
          <w:rFonts w:asciiTheme="minorHAnsi" w:hAnsiTheme="minorHAnsi" w:cstheme="minorHAnsi"/>
          <w:noProof/>
          <w:color w:val="000000" w:themeColor="text1"/>
          <w:sz w:val="20"/>
          <w:szCs w:val="20"/>
          <w:lang w:val="en-US"/>
        </w:rPr>
        <w:lastRenderedPageBreak/>
        <w:t xml:space="preserve">the right to access the content of your data, </w:t>
      </w:r>
    </w:p>
    <w:p w14:paraId="03A34E83" w14:textId="77777777" w:rsidR="00142B00" w:rsidRPr="00B67980" w:rsidRDefault="00142B00" w:rsidP="00142B00">
      <w:pPr>
        <w:numPr>
          <w:ilvl w:val="0"/>
          <w:numId w:val="3"/>
        </w:numPr>
        <w:spacing w:after="150" w:line="276" w:lineRule="auto"/>
        <w:contextualSpacing/>
        <w:jc w:val="both"/>
        <w:rPr>
          <w:rFonts w:asciiTheme="minorHAnsi" w:hAnsiTheme="minorHAnsi" w:cstheme="minorHAnsi"/>
          <w:noProof/>
          <w:color w:val="000000" w:themeColor="text1"/>
          <w:sz w:val="20"/>
          <w:szCs w:val="20"/>
          <w:lang w:val="en-US"/>
        </w:rPr>
      </w:pPr>
      <w:r w:rsidRPr="00B67980">
        <w:rPr>
          <w:rFonts w:asciiTheme="minorHAnsi" w:hAnsiTheme="minorHAnsi" w:cstheme="minorHAnsi"/>
          <w:noProof/>
          <w:color w:val="000000" w:themeColor="text1"/>
          <w:sz w:val="20"/>
          <w:szCs w:val="20"/>
          <w:lang w:val="en-US"/>
        </w:rPr>
        <w:t>the right to require rectification of your personal data,</w:t>
      </w:r>
    </w:p>
    <w:p w14:paraId="2B07AD9D" w14:textId="77777777" w:rsidR="00142B00" w:rsidRPr="00B67980" w:rsidRDefault="00142B00" w:rsidP="00142B00">
      <w:pPr>
        <w:numPr>
          <w:ilvl w:val="0"/>
          <w:numId w:val="3"/>
        </w:numPr>
        <w:spacing w:line="276" w:lineRule="auto"/>
        <w:contextualSpacing/>
        <w:jc w:val="both"/>
        <w:rPr>
          <w:rFonts w:asciiTheme="minorHAnsi" w:hAnsiTheme="minorHAnsi" w:cstheme="minorHAnsi"/>
          <w:noProof/>
          <w:color w:val="000000" w:themeColor="text1"/>
          <w:sz w:val="20"/>
          <w:szCs w:val="20"/>
          <w:lang w:val="en-US"/>
        </w:rPr>
      </w:pPr>
      <w:r w:rsidRPr="00B67980">
        <w:rPr>
          <w:rFonts w:asciiTheme="minorHAnsi" w:hAnsiTheme="minorHAnsi" w:cstheme="minorHAnsi"/>
          <w:noProof/>
          <w:color w:val="000000" w:themeColor="text1"/>
          <w:sz w:val="20"/>
          <w:szCs w:val="20"/>
          <w:lang w:val="en-US"/>
        </w:rPr>
        <w:t>the right to require erasure of your personal data or limitation of processing;</w:t>
      </w:r>
    </w:p>
    <w:p w14:paraId="609C3873" w14:textId="743DBDDA" w:rsidR="00142B00" w:rsidRPr="00B67980" w:rsidRDefault="00142B00" w:rsidP="00142B00">
      <w:pPr>
        <w:numPr>
          <w:ilvl w:val="0"/>
          <w:numId w:val="3"/>
        </w:numPr>
        <w:spacing w:line="276" w:lineRule="auto"/>
        <w:contextualSpacing/>
        <w:jc w:val="both"/>
        <w:rPr>
          <w:rFonts w:asciiTheme="minorHAnsi" w:hAnsiTheme="minorHAnsi" w:cstheme="minorHAnsi"/>
          <w:noProof/>
          <w:color w:val="000000" w:themeColor="text1"/>
          <w:sz w:val="20"/>
          <w:szCs w:val="20"/>
          <w:lang w:val="en-US"/>
        </w:rPr>
      </w:pPr>
      <w:r w:rsidRPr="00B67980">
        <w:rPr>
          <w:rFonts w:asciiTheme="minorHAnsi" w:hAnsiTheme="minorHAnsi" w:cstheme="minorHAnsi"/>
          <w:noProof/>
          <w:color w:val="000000" w:themeColor="text1"/>
          <w:sz w:val="20"/>
          <w:szCs w:val="20"/>
          <w:lang w:val="en-US"/>
        </w:rPr>
        <w:t xml:space="preserve">the right to object, in the event your personal data are processed by </w:t>
      </w:r>
      <w:r w:rsidR="000A1CB5" w:rsidRPr="00B67980">
        <w:rPr>
          <w:rFonts w:asciiTheme="minorHAnsi" w:hAnsiTheme="minorHAnsi" w:cstheme="minorHAnsi"/>
          <w:noProof/>
          <w:color w:val="000000" w:themeColor="text1"/>
          <w:sz w:val="20"/>
          <w:szCs w:val="20"/>
          <w:lang w:val="en-US"/>
        </w:rPr>
        <w:t>Baltic East</w:t>
      </w:r>
      <w:r w:rsidRPr="00B67980">
        <w:rPr>
          <w:rFonts w:asciiTheme="minorHAnsi" w:hAnsiTheme="minorHAnsi" w:cstheme="minorHAnsi"/>
          <w:noProof/>
          <w:color w:val="000000" w:themeColor="text1"/>
          <w:sz w:val="20"/>
          <w:szCs w:val="20"/>
          <w:lang w:val="en-US"/>
        </w:rPr>
        <w:t xml:space="preserve"> on the basis of its legitimate interest; the objection may be made due to a special situation </w:t>
      </w:r>
    </w:p>
    <w:p w14:paraId="642E7A81" w14:textId="77777777" w:rsidR="00142B00" w:rsidRPr="00B67980" w:rsidRDefault="00142B00" w:rsidP="00142B00">
      <w:pPr>
        <w:spacing w:line="276" w:lineRule="auto"/>
        <w:ind w:left="284"/>
        <w:contextualSpacing/>
        <w:jc w:val="both"/>
        <w:rPr>
          <w:rFonts w:asciiTheme="minorHAnsi" w:hAnsiTheme="minorHAnsi" w:cstheme="minorHAnsi"/>
          <w:noProof/>
          <w:color w:val="000000" w:themeColor="text1"/>
          <w:sz w:val="20"/>
          <w:szCs w:val="20"/>
          <w:lang w:val="en-US"/>
        </w:rPr>
      </w:pPr>
      <w:r w:rsidRPr="00B67980">
        <w:rPr>
          <w:rFonts w:asciiTheme="minorHAnsi" w:hAnsiTheme="minorHAnsi" w:cstheme="minorHAnsi"/>
          <w:noProof/>
          <w:color w:val="000000" w:themeColor="text1"/>
          <w:sz w:val="20"/>
          <w:szCs w:val="20"/>
          <w:lang w:val="en-US"/>
        </w:rPr>
        <w:t xml:space="preserve">You can send a request regarding the implementation of the above-mentioned rights by e-mail: </w:t>
      </w:r>
      <w:hyperlink r:id="rId8" w:history="1">
        <w:r w:rsidRPr="00B67980">
          <w:rPr>
            <w:rStyle w:val="Hipercze"/>
            <w:rFonts w:asciiTheme="minorHAnsi" w:hAnsiTheme="minorHAnsi" w:cstheme="minorHAnsi"/>
            <w:noProof/>
            <w:sz w:val="20"/>
            <w:szCs w:val="20"/>
            <w:lang w:val="en-US"/>
          </w:rPr>
          <w:t>daneosobowe.neptun@orlen.pl</w:t>
        </w:r>
      </w:hyperlink>
      <w:r w:rsidRPr="00B67980">
        <w:rPr>
          <w:rFonts w:asciiTheme="minorHAnsi" w:hAnsiTheme="minorHAnsi" w:cstheme="minorHAnsi"/>
          <w:noProof/>
          <w:color w:val="000000" w:themeColor="text1"/>
          <w:sz w:val="20"/>
          <w:szCs w:val="20"/>
          <w:lang w:val="en-US"/>
        </w:rPr>
        <w:t xml:space="preserve"> or in writing to the address indicated in item 1 with additional information „Koordynator ds. Ochrony Danych”.</w:t>
      </w:r>
    </w:p>
    <w:p w14:paraId="661E81D3" w14:textId="77777777" w:rsidR="00142B00" w:rsidRPr="00B67980" w:rsidRDefault="00142B00" w:rsidP="00142B00">
      <w:pPr>
        <w:pStyle w:val="Akapitzlist"/>
        <w:numPr>
          <w:ilvl w:val="0"/>
          <w:numId w:val="5"/>
        </w:numPr>
        <w:ind w:left="284" w:hanging="284"/>
        <w:jc w:val="both"/>
        <w:rPr>
          <w:rFonts w:asciiTheme="minorHAnsi" w:eastAsia="Times New Roman" w:hAnsiTheme="minorHAnsi" w:cstheme="minorHAnsi"/>
          <w:b/>
          <w:sz w:val="20"/>
          <w:szCs w:val="20"/>
          <w:lang w:val="en-GB"/>
        </w:rPr>
      </w:pPr>
      <w:r w:rsidRPr="00B67980">
        <w:rPr>
          <w:rFonts w:asciiTheme="minorHAnsi" w:hAnsiTheme="minorHAnsi" w:cstheme="minorHAnsi"/>
          <w:noProof/>
          <w:color w:val="000000" w:themeColor="text1"/>
          <w:sz w:val="20"/>
          <w:szCs w:val="20"/>
          <w:lang w:val="en-US"/>
        </w:rPr>
        <w:t>You may file a complaint with the President of the Personal Data Protection Office.</w:t>
      </w:r>
    </w:p>
    <w:p w14:paraId="41433E78" w14:textId="77777777" w:rsidR="00FB238E" w:rsidRPr="00B67980" w:rsidRDefault="00FB238E" w:rsidP="00142B00">
      <w:pPr>
        <w:spacing w:after="160" w:line="259" w:lineRule="auto"/>
        <w:rPr>
          <w:rFonts w:asciiTheme="minorHAnsi" w:hAnsiTheme="minorHAnsi" w:cstheme="minorHAnsi"/>
          <w:b/>
          <w:sz w:val="20"/>
          <w:szCs w:val="20"/>
          <w:lang w:val="en-GB"/>
        </w:rPr>
      </w:pPr>
    </w:p>
    <w:sectPr w:rsidR="00FB238E" w:rsidRPr="00B67980">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87069" w14:textId="77777777" w:rsidR="00146691" w:rsidRDefault="00146691" w:rsidP="00B67980">
      <w:r>
        <w:separator/>
      </w:r>
    </w:p>
  </w:endnote>
  <w:endnote w:type="continuationSeparator" w:id="0">
    <w:p w14:paraId="3E5560BB" w14:textId="77777777" w:rsidR="00146691" w:rsidRDefault="00146691" w:rsidP="00B67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CE8AA" w14:textId="77777777" w:rsidR="00146691" w:rsidRDefault="00146691" w:rsidP="00B67980">
      <w:r>
        <w:separator/>
      </w:r>
    </w:p>
  </w:footnote>
  <w:footnote w:type="continuationSeparator" w:id="0">
    <w:p w14:paraId="5A6136A9" w14:textId="77777777" w:rsidR="00146691" w:rsidRDefault="00146691" w:rsidP="00B67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6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3239"/>
      <w:gridCol w:w="6627"/>
    </w:tblGrid>
    <w:tr w:rsidR="00B67980" w:rsidRPr="00D74DFB" w14:paraId="1953C71E" w14:textId="77777777" w:rsidTr="00580028">
      <w:trPr>
        <w:trHeight w:val="983"/>
        <w:jc w:val="center"/>
      </w:trPr>
      <w:tc>
        <w:tcPr>
          <w:tcW w:w="3239" w:type="dxa"/>
          <w:vAlign w:val="center"/>
        </w:tcPr>
        <w:p w14:paraId="7FDD508C" w14:textId="77777777" w:rsidR="00B67980" w:rsidRDefault="00B67980" w:rsidP="00B67980">
          <w:pPr>
            <w:spacing w:before="60" w:after="60"/>
            <w:jc w:val="center"/>
          </w:pPr>
          <w:r>
            <w:rPr>
              <w:noProof/>
            </w:rPr>
            <w:drawing>
              <wp:inline distT="0" distB="0" distL="0" distR="0" wp14:anchorId="3E0A7A14" wp14:editId="32FA233D">
                <wp:extent cx="1645920" cy="373380"/>
                <wp:effectExtent l="0" t="0" r="0" b="7620"/>
                <wp:docPr id="142826530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8265307" name="Obraz 1428265307"/>
                        <pic:cNvPicPr/>
                      </pic:nvPicPr>
                      <pic:blipFill>
                        <a:blip r:embed="rId1">
                          <a:extLst>
                            <a:ext uri="{28A0092B-C50C-407E-A947-70E740481C1C}">
                              <a14:useLocalDpi xmlns:a14="http://schemas.microsoft.com/office/drawing/2010/main" val="0"/>
                            </a:ext>
                          </a:extLst>
                        </a:blip>
                        <a:stretch>
                          <a:fillRect/>
                        </a:stretch>
                      </pic:blipFill>
                      <pic:spPr>
                        <a:xfrm>
                          <a:off x="0" y="0"/>
                          <a:ext cx="1645920" cy="373380"/>
                        </a:xfrm>
                        <a:prstGeom prst="rect">
                          <a:avLst/>
                        </a:prstGeom>
                      </pic:spPr>
                    </pic:pic>
                  </a:graphicData>
                </a:graphic>
              </wp:inline>
            </w:drawing>
          </w:r>
        </w:p>
      </w:tc>
      <w:tc>
        <w:tcPr>
          <w:tcW w:w="6627" w:type="dxa"/>
          <w:vAlign w:val="center"/>
        </w:tcPr>
        <w:p w14:paraId="6867FE2C" w14:textId="77777777" w:rsidR="00B67980" w:rsidRPr="00B67980" w:rsidRDefault="00B67980" w:rsidP="00B67980">
          <w:pPr>
            <w:jc w:val="center"/>
            <w:rPr>
              <w:rFonts w:cstheme="minorHAnsi"/>
              <w:i/>
              <w:iCs/>
              <w:sz w:val="14"/>
              <w:szCs w:val="14"/>
              <w:lang w:val="en-US"/>
            </w:rPr>
          </w:pPr>
          <w:r w:rsidRPr="00B67980">
            <w:rPr>
              <w:rFonts w:cstheme="minorHAnsi"/>
              <w:i/>
              <w:iCs/>
              <w:sz w:val="14"/>
              <w:szCs w:val="14"/>
              <w:lang w:val="en-US"/>
            </w:rPr>
            <w:t xml:space="preserve">Request for Proposal No. </w:t>
          </w:r>
          <w:r w:rsidRPr="00B67980">
            <w:rPr>
              <w:rFonts w:cstheme="minorHAnsi"/>
              <w:b/>
              <w:bCs/>
              <w:i/>
              <w:iCs/>
              <w:sz w:val="14"/>
              <w:szCs w:val="14"/>
              <w:lang w:val="en-US"/>
            </w:rPr>
            <w:t xml:space="preserve">NEP/2/000018/26 </w:t>
          </w:r>
          <w:r w:rsidRPr="00B67980">
            <w:rPr>
              <w:rFonts w:cstheme="minorHAnsi"/>
              <w:i/>
              <w:iCs/>
              <w:sz w:val="14"/>
              <w:szCs w:val="14"/>
              <w:lang w:val="en-US"/>
            </w:rPr>
            <w:t>as part of the procurement procedure entitled:</w:t>
          </w:r>
        </w:p>
        <w:p w14:paraId="788ECCCD" w14:textId="77777777" w:rsidR="00B67980" w:rsidRPr="00CF1DAA" w:rsidRDefault="00B67980" w:rsidP="00B67980">
          <w:pPr>
            <w:pStyle w:val="Tytu"/>
            <w:tabs>
              <w:tab w:val="left" w:pos="2540"/>
              <w:tab w:val="center" w:pos="4536"/>
            </w:tabs>
            <w:jc w:val="center"/>
            <w:rPr>
              <w:rFonts w:ascii="Arial" w:hAnsi="Arial" w:cs="Arial"/>
              <w:b/>
              <w:bCs/>
              <w:spacing w:val="0"/>
              <w:sz w:val="16"/>
              <w:szCs w:val="16"/>
            </w:rPr>
          </w:pPr>
          <w:r w:rsidRPr="00CF1DAA">
            <w:rPr>
              <w:rFonts w:asciiTheme="minorHAnsi" w:hAnsiTheme="minorHAnsi" w:cstheme="minorHAnsi"/>
              <w:b/>
              <w:bCs/>
              <w:i/>
              <w:iCs/>
              <w:spacing w:val="0"/>
              <w:sz w:val="14"/>
              <w:szCs w:val="14"/>
            </w:rPr>
            <w:t>“Tender procedure for Onshore Substation with associated optional scope - design, engineering, manufacture, supply, installation, commissioning</w:t>
          </w:r>
          <w:r>
            <w:rPr>
              <w:rFonts w:asciiTheme="minorHAnsi" w:hAnsiTheme="minorHAnsi" w:cstheme="minorHAnsi"/>
              <w:b/>
              <w:bCs/>
              <w:i/>
              <w:iCs/>
              <w:spacing w:val="0"/>
              <w:sz w:val="14"/>
              <w:szCs w:val="14"/>
            </w:rPr>
            <w:t>,</w:t>
          </w:r>
          <w:r w:rsidRPr="00CF1DAA">
            <w:rPr>
              <w:rFonts w:asciiTheme="minorHAnsi" w:hAnsiTheme="minorHAnsi" w:cstheme="minorHAnsi"/>
              <w:b/>
              <w:bCs/>
              <w:i/>
              <w:iCs/>
              <w:spacing w:val="0"/>
              <w:sz w:val="14"/>
              <w:szCs w:val="14"/>
            </w:rPr>
            <w:t xml:space="preserve"> including final energization and grid compliance tests for the Baltic East Offshore Wind Farm Project”</w:t>
          </w:r>
        </w:p>
      </w:tc>
    </w:tr>
  </w:tbl>
  <w:p w14:paraId="279FC47F" w14:textId="77777777" w:rsidR="00B67980" w:rsidRPr="00B67980" w:rsidRDefault="00B67980">
    <w:pPr>
      <w:pStyle w:val="Nagwek"/>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3296ECD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930"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2D9339F"/>
    <w:multiLevelType w:val="hybridMultilevel"/>
    <w:tmpl w:val="897CBC48"/>
    <w:lvl w:ilvl="0" w:tplc="CEDE95F4">
      <w:start w:val="1"/>
      <w:numFmt w:val="lowerLetter"/>
      <w:lvlText w:val="%1)"/>
      <w:lvlJc w:val="left"/>
      <w:pPr>
        <w:ind w:left="1080" w:hanging="360"/>
      </w:pPr>
      <w:rPr>
        <w:rFonts w:ascii="Arial" w:eastAsiaTheme="minorHAnsi" w:hAnsi="Arial" w:cs="Arial" w:hint="default"/>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23AA6E16"/>
    <w:multiLevelType w:val="hybridMultilevel"/>
    <w:tmpl w:val="0D84E1B4"/>
    <w:lvl w:ilvl="0" w:tplc="7BFE4606">
      <w:start w:val="1"/>
      <w:numFmt w:val="decimal"/>
      <w:lvlText w:val="%1."/>
      <w:lvlJc w:val="left"/>
      <w:pPr>
        <w:ind w:left="360" w:hanging="360"/>
      </w:pPr>
      <w:rPr>
        <w:rFonts w:ascii="Arial" w:hAnsi="Arial" w:cs="Arial" w:hint="default"/>
        <w:sz w:val="20"/>
        <w:szCs w:val="20"/>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3" w15:restartNumberingAfterBreak="0">
    <w:nsid w:val="24951825"/>
    <w:multiLevelType w:val="hybridMultilevel"/>
    <w:tmpl w:val="0292FC6A"/>
    <w:lvl w:ilvl="0" w:tplc="1DF243DC">
      <w:start w:val="1"/>
      <w:numFmt w:val="lowerLetter"/>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 w15:restartNumberingAfterBreak="0">
    <w:nsid w:val="796B526D"/>
    <w:multiLevelType w:val="hybridMultilevel"/>
    <w:tmpl w:val="77243370"/>
    <w:lvl w:ilvl="0" w:tplc="CE7AD2B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ABC52E5"/>
    <w:multiLevelType w:val="multilevel"/>
    <w:tmpl w:val="69A2F044"/>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788"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81818943">
    <w:abstractNumId w:val="6"/>
  </w:num>
  <w:num w:numId="2" w16cid:durableId="1383093991">
    <w:abstractNumId w:val="0"/>
  </w:num>
  <w:num w:numId="3" w16cid:durableId="165554746">
    <w:abstractNumId w:val="4"/>
  </w:num>
  <w:num w:numId="4" w16cid:durableId="1977375707">
    <w:abstractNumId w:val="2"/>
  </w:num>
  <w:num w:numId="5" w16cid:durableId="1202979700">
    <w:abstractNumId w:val="5"/>
  </w:num>
  <w:num w:numId="6" w16cid:durableId="1656492149">
    <w:abstractNumId w:val="3"/>
  </w:num>
  <w:num w:numId="7" w16cid:durableId="2486558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2B00"/>
    <w:rsid w:val="00005AC6"/>
    <w:rsid w:val="000A1CB5"/>
    <w:rsid w:val="00142B00"/>
    <w:rsid w:val="00146691"/>
    <w:rsid w:val="00355468"/>
    <w:rsid w:val="003747C4"/>
    <w:rsid w:val="00445D9F"/>
    <w:rsid w:val="0057443D"/>
    <w:rsid w:val="005B49FD"/>
    <w:rsid w:val="007545FC"/>
    <w:rsid w:val="00947A3D"/>
    <w:rsid w:val="00B67980"/>
    <w:rsid w:val="00D74DFB"/>
    <w:rsid w:val="00FB23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BA066"/>
  <w15:chartTrackingRefBased/>
  <w15:docId w15:val="{AD746CF0-E379-4045-8189-FC9D8F2DD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2B00"/>
    <w:pPr>
      <w:spacing w:after="0" w:line="240" w:lineRule="auto"/>
    </w:pPr>
    <w:rPr>
      <w:rFonts w:ascii="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142B00"/>
    <w:rPr>
      <w:color w:val="0000FF"/>
      <w:u w:val="single"/>
    </w:rPr>
  </w:style>
  <w:style w:type="paragraph" w:styleId="Akapitzlist">
    <w:name w:val="List Paragraph"/>
    <w:basedOn w:val="Normalny"/>
    <w:link w:val="AkapitzlistZnak"/>
    <w:uiPriority w:val="34"/>
    <w:qFormat/>
    <w:rsid w:val="00142B00"/>
    <w:pPr>
      <w:ind w:left="720"/>
      <w:contextualSpacing/>
    </w:pPr>
  </w:style>
  <w:style w:type="character" w:customStyle="1" w:styleId="AkapitzlistZnak">
    <w:name w:val="Akapit z listą Znak"/>
    <w:basedOn w:val="Domylnaczcionkaakapitu"/>
    <w:link w:val="Akapitzlist"/>
    <w:uiPriority w:val="34"/>
    <w:locked/>
    <w:rsid w:val="00142B00"/>
    <w:rPr>
      <w:rFonts w:ascii="Times New Roman" w:hAnsi="Times New Roman" w:cs="Times New Roman"/>
      <w:sz w:val="24"/>
      <w:szCs w:val="24"/>
      <w:lang w:eastAsia="pl-PL"/>
    </w:rPr>
  </w:style>
  <w:style w:type="paragraph" w:styleId="Nagwek">
    <w:name w:val="header"/>
    <w:basedOn w:val="Normalny"/>
    <w:link w:val="NagwekZnak"/>
    <w:uiPriority w:val="99"/>
    <w:unhideWhenUsed/>
    <w:rsid w:val="00B67980"/>
    <w:pPr>
      <w:tabs>
        <w:tab w:val="center" w:pos="4536"/>
        <w:tab w:val="right" w:pos="9072"/>
      </w:tabs>
    </w:pPr>
  </w:style>
  <w:style w:type="character" w:customStyle="1" w:styleId="NagwekZnak">
    <w:name w:val="Nagłówek Znak"/>
    <w:basedOn w:val="Domylnaczcionkaakapitu"/>
    <w:link w:val="Nagwek"/>
    <w:uiPriority w:val="99"/>
    <w:rsid w:val="00B67980"/>
    <w:rPr>
      <w:rFonts w:ascii="Times New Roman" w:hAnsi="Times New Roman" w:cs="Times New Roman"/>
      <w:sz w:val="24"/>
      <w:szCs w:val="24"/>
      <w:lang w:eastAsia="pl-PL"/>
    </w:rPr>
  </w:style>
  <w:style w:type="paragraph" w:styleId="Stopka">
    <w:name w:val="footer"/>
    <w:basedOn w:val="Normalny"/>
    <w:link w:val="StopkaZnak"/>
    <w:uiPriority w:val="99"/>
    <w:unhideWhenUsed/>
    <w:rsid w:val="00B67980"/>
    <w:pPr>
      <w:tabs>
        <w:tab w:val="center" w:pos="4536"/>
        <w:tab w:val="right" w:pos="9072"/>
      </w:tabs>
    </w:pPr>
  </w:style>
  <w:style w:type="character" w:customStyle="1" w:styleId="StopkaZnak">
    <w:name w:val="Stopka Znak"/>
    <w:basedOn w:val="Domylnaczcionkaakapitu"/>
    <w:link w:val="Stopka"/>
    <w:uiPriority w:val="99"/>
    <w:rsid w:val="00B67980"/>
    <w:rPr>
      <w:rFonts w:ascii="Times New Roman" w:hAnsi="Times New Roman" w:cs="Times New Roman"/>
      <w:sz w:val="24"/>
      <w:szCs w:val="24"/>
      <w:lang w:eastAsia="pl-PL"/>
    </w:rPr>
  </w:style>
  <w:style w:type="paragraph" w:styleId="Tytu">
    <w:name w:val="Title"/>
    <w:basedOn w:val="Normalny"/>
    <w:next w:val="Normalny"/>
    <w:link w:val="TytuZnak"/>
    <w:qFormat/>
    <w:rsid w:val="00B67980"/>
    <w:pPr>
      <w:contextualSpacing/>
    </w:pPr>
    <w:rPr>
      <w:rFonts w:asciiTheme="majorHAnsi" w:eastAsiaTheme="majorEastAsia" w:hAnsiTheme="majorHAnsi" w:cstheme="majorBidi"/>
      <w:spacing w:val="-10"/>
      <w:kern w:val="28"/>
      <w:sz w:val="56"/>
      <w:szCs w:val="56"/>
      <w:lang w:val="en-GB" w:eastAsia="en-US"/>
    </w:rPr>
  </w:style>
  <w:style w:type="character" w:customStyle="1" w:styleId="TytuZnak">
    <w:name w:val="Tytuł Znak"/>
    <w:basedOn w:val="Domylnaczcionkaakapitu"/>
    <w:link w:val="Tytu"/>
    <w:rsid w:val="00B67980"/>
    <w:rPr>
      <w:rFonts w:asciiTheme="majorHAnsi" w:eastAsiaTheme="majorEastAsia" w:hAnsiTheme="majorHAnsi" w:cstheme="majorBidi"/>
      <w:spacing w:val="-10"/>
      <w:kern w:val="28"/>
      <w:sz w:val="56"/>
      <w:szCs w:val="5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neosobowe.neptun@orlen.pl" TargetMode="External"/><Relationship Id="rId3" Type="http://schemas.openxmlformats.org/officeDocument/2006/relationships/settings" Target="settings.xml"/><Relationship Id="rId7" Type="http://schemas.openxmlformats.org/officeDocument/2006/relationships/hyperlink" Target="mailto:daneosobowe.neptun@orlen.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2</Pages>
  <Words>726</Words>
  <Characters>4360</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Łużyńska Aleksandra (NEP)</dc:creator>
  <cp:keywords/>
  <dc:description/>
  <cp:lastModifiedBy>Lachowicz Alicja (NEP)</cp:lastModifiedBy>
  <cp:revision>5</cp:revision>
  <dcterms:created xsi:type="dcterms:W3CDTF">2024-06-19T14:10:00Z</dcterms:created>
  <dcterms:modified xsi:type="dcterms:W3CDTF">2026-04-24T07:22:00Z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2026-04-23T10:35:53Z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14326493-d4f8-4890-8181-5a2724bd8831</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